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jc w:val="left"/>
        <w:tblInd w:w="57" w:type="dxa"/>
        <w:tblCellMar>
          <w:top w:w="11" w:type="dxa"/>
          <w:left w:w="57" w:type="dxa"/>
          <w:bottom w:w="11" w:type="dxa"/>
          <w:right w:w="57" w:type="dxa"/>
        </w:tblCellMar>
        <w:tblLook w:firstRow="0" w:noVBand="0" w:lastRow="0" w:firstColumn="0" w:lastColumn="0" w:noHBand="0" w:val="0000"/>
      </w:tblPr>
      <w:tblGrid>
        <w:gridCol w:w="1700"/>
        <w:gridCol w:w="992"/>
        <w:gridCol w:w="284"/>
        <w:gridCol w:w="2698"/>
        <w:gridCol w:w="1553"/>
        <w:gridCol w:w="1845"/>
      </w:tblGrid>
      <w:tr>
        <w:trPr/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Identifikace projektu</w:t>
            </w:r>
          </w:p>
        </w:tc>
      </w:tr>
      <w:tr>
        <w:trPr/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andardnpsmoodstavce"/>
                <w:rFonts w:cs="Arial"/>
                <w:b/>
                <w:bCs/>
                <w:sz w:val="18"/>
                <w:szCs w:val="18"/>
              </w:rPr>
              <w:t>CZ.03.2.65/0.0/0.0/16_047/0011370</w:t>
            </w:r>
          </w:p>
        </w:tc>
      </w:tr>
      <w:tr>
        <w:trPr/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Spolek VULNUS CURARE podporuje pracující rodiče v Cerhenicích</w:t>
            </w:r>
          </w:p>
        </w:tc>
      </w:tr>
      <w:tr>
        <w:trPr/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Příjemce podpory (název)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Spolek Vulnus CURARE z.s. Cerhenice</w:t>
            </w:r>
          </w:p>
        </w:tc>
      </w:tr>
      <w:tr>
        <w:trPr>
          <w:trHeight w:val="278" w:hRule="atLeast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Základní údaje o podpořené osobě</w:t>
            </w:r>
          </w:p>
        </w:tc>
      </w:tr>
      <w:tr>
        <w:trPr>
          <w:trHeight w:val="278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narození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trvalého pobytu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popisné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9072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overflowPunct w:val="true"/>
              <w:spacing w:before="0" w:after="0"/>
              <w:ind w:left="356" w:hanging="356"/>
              <w:contextualSpacing/>
              <w:jc w:val="left"/>
              <w:textAlignment w:val="baselin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Údaje zaznamenávané nejpozději před ukončením účasti osoby v projektu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 je zjišťován k datu zahájení účasti osoby v projektu.</w:t>
      </w:r>
    </w:p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tbl>
      <w:tblPr>
        <w:tblStyle w:val="Mkatabulky"/>
        <w:tblW w:w="9072" w:type="dxa"/>
        <w:jc w:val="left"/>
        <w:tblInd w:w="7" w:type="dxa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2835"/>
        <w:gridCol w:w="6236"/>
      </w:tblGrid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Podle pohlaví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může patřit pouze do jedné z vymezených skupin.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82_2302442960"/>
            <w:bookmarkStart w:id="1" w:name="__Fieldmark__82_2302442960"/>
            <w:bookmarkStart w:id="2" w:name="__Fieldmark__82_2302442960"/>
            <w:bookmarkEnd w:id="2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muži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" w:name="__Fieldmark__87_2302442960"/>
            <w:bookmarkStart w:id="4" w:name="__Fieldmark__87_2302442960"/>
            <w:bookmarkStart w:id="5" w:name="__Fieldmark__87_2302442960"/>
            <w:bookmarkEnd w:id="5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ženy</w:t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Podle postavení na trhu práce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může patřit pouze do jedné z vymezených skupin.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V případě souběhu se uvádí převažující charakteristika.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98_2302442960"/>
            <w:bookmarkStart w:id="7" w:name="__Fieldmark__98_2302442960"/>
            <w:bookmarkStart w:id="8" w:name="__Fieldmark__98_2302442960"/>
            <w:bookmarkEnd w:id="8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zaměstnanci,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včetně žen na mateřské dovolené, které byly před nástupem této dovolené zaměstnány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" w:name="__Fieldmark__108_2302442960"/>
            <w:bookmarkStart w:id="10" w:name="__Fieldmark__108_2302442960"/>
            <w:bookmarkStart w:id="11" w:name="__Fieldmark__108_2302442960"/>
            <w:bookmarkEnd w:id="11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osoby samostatně výdělečně činné,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včetně žen na mateřské dovolené, které byly před nástupem této dovolené osobami samostatně výdělečně činnými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120_2302442960"/>
            <w:bookmarkStart w:id="13" w:name="__Fieldmark__120_2302442960"/>
            <w:bookmarkStart w:id="14" w:name="__Fieldmark__120_2302442960"/>
            <w:bookmarkEnd w:id="14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osoby na rodičovské dovolené, které byly před nástupem této dovolené zaměstnány nebo samostatně výdělečně činné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129_2302442960"/>
            <w:bookmarkStart w:id="16" w:name="__Fieldmark__129_2302442960"/>
            <w:bookmarkStart w:id="17" w:name="__Fieldmark__129_2302442960"/>
            <w:bookmarkEnd w:id="17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dlouhodobě nezaměstnaní,</w:t>
            </w:r>
            <w:r>
              <w:rPr>
                <w:rStyle w:val="Ukotvenpoznmkypodarou"/>
                <w:rFonts w:cs="Arial"/>
                <w:sz w:val="20"/>
              </w:rPr>
              <w:footnoteReference w:id="2"/>
            </w:r>
            <w:r>
              <w:rPr>
                <w:rFonts w:cs="Arial"/>
                <w:sz w:val="20"/>
              </w:rPr>
              <w:t xml:space="preserve"> registrovaní na Úřadu práce ČR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141_2302442960"/>
            <w:bookmarkStart w:id="19" w:name="__Fieldmark__141_2302442960"/>
            <w:bookmarkStart w:id="20" w:name="__Fieldmark__141_2302442960"/>
            <w:bookmarkEnd w:id="20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nezaměstnaní </w:t>
            </w:r>
            <w:r>
              <w:rPr/>
              <w:t>–</w:t>
            </w:r>
            <w:r>
              <w:rPr>
                <w:rFonts w:cs="Arial"/>
                <w:sz w:val="20"/>
              </w:rPr>
              <w:t xml:space="preserve"> ostatní, registrovaní na Úřadu práce ČR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" w:name="__Fieldmark__150_2302442960"/>
            <w:bookmarkStart w:id="22" w:name="__Fieldmark__150_2302442960"/>
            <w:bookmarkStart w:id="23" w:name="__Fieldmark__150_2302442960"/>
            <w:bookmarkEnd w:id="23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neaktivní osoby,</w:t>
            </w:r>
            <w:r>
              <w:rPr>
                <w:rStyle w:val="Ukotvenpoznmkypodarou"/>
                <w:rFonts w:cs="Arial"/>
                <w:sz w:val="20"/>
              </w:rPr>
              <w:footnoteReference w:id="3"/>
            </w:r>
            <w:r>
              <w:rPr>
                <w:rFonts w:cs="Arial"/>
                <w:sz w:val="20"/>
              </w:rPr>
              <w:t xml:space="preserve"> které nejsou v procesu vzdělávání nebo odborné přípravy,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/>
            </w:pPr>
            <w:r>
              <w:rPr>
                <w:rFonts w:cs="Arial"/>
                <w:sz w:val="20"/>
              </w:rPr>
              <w:t>včetně matek na mateřské dovolené a osob na rodičovské dovolené, které nebyly před nástupem této dovolené ani zaměstnány, ani nepatřily mezi osoby samostatně výdělečně činné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/>
            </w:pPr>
            <w:r>
              <w:rPr>
                <w:rFonts w:cs="Arial"/>
                <w:sz w:val="20"/>
              </w:rPr>
              <w:t>včetně osob pobírajících invalidní důchod a osob pobírajících starobní důchod, které nepatří ani do kategorie zaměstnanci, ani do kategorie osob samostatně výdělečně činných a nejsou registrované na Úřadu práce ČR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76_2302442960"/>
            <w:bookmarkStart w:id="25" w:name="__Fieldmark__176_2302442960"/>
            <w:bookmarkStart w:id="26" w:name="__Fieldmark__176_2302442960"/>
            <w:bookmarkEnd w:id="26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neaktivní osoby</w:t>
            </w:r>
            <w:r>
              <w:rPr>
                <w:rStyle w:val="Ukotvenpoznmkypodarou"/>
                <w:rFonts w:cs="Arial"/>
                <w:sz w:val="20"/>
              </w:rPr>
              <w:footnoteReference w:id="4"/>
            </w:r>
            <w:r>
              <w:rPr>
                <w:rFonts w:cs="Arial"/>
                <w:sz w:val="20"/>
              </w:rPr>
              <w:t xml:space="preserve"> - ostatní</w:t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Podle nejvyššího dosaženého vzdělání</w:t>
            </w:r>
          </w:p>
          <w:p>
            <w:pPr>
              <w:pStyle w:val="Normal"/>
              <w:keepNext w:val="true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musí patřit do jedné z vymezených skupin.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" w:name="__Fieldmark__194_2302442960"/>
            <w:bookmarkStart w:id="28" w:name="__Fieldmark__194_2302442960"/>
            <w:bookmarkStart w:id="29" w:name="__Fieldmark__194_2302442960"/>
            <w:bookmarkEnd w:id="29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bez vzdělání</w:t>
            </w:r>
            <w:r>
              <w:rPr>
                <w:rStyle w:val="Ukotvenpoznmkypodarou"/>
                <w:rFonts w:cs="Arial"/>
                <w:sz w:val="20"/>
              </w:rPr>
              <w:footnoteReference w:id="5"/>
            </w:r>
            <w:r>
              <w:rPr>
                <w:rFonts w:cs="Arial"/>
                <w:sz w:val="20"/>
              </w:rPr>
              <w:t xml:space="preserve"> a jinde neuvedené</w:t>
            </w:r>
            <w:r>
              <w:rPr>
                <w:rStyle w:val="Ukotvenpoznmkypodarou"/>
                <w:rFonts w:cs="Arial"/>
                <w:sz w:val="20"/>
              </w:rPr>
              <w:footnoteReference w:id="6"/>
            </w:r>
          </w:p>
          <w:p>
            <w:pPr>
              <w:pStyle w:val="Normal"/>
              <w:keepNext w:val="true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210_2302442960"/>
            <w:bookmarkStart w:id="31" w:name="__Fieldmark__210_2302442960"/>
            <w:bookmarkStart w:id="32" w:name="__Fieldmark__210_2302442960"/>
            <w:bookmarkEnd w:id="32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1. stupeň základní školy nebo 2. stupeň základní školy či 1. - 4. ročník 8letých gymnázií či konzervatoře anebo 1.  - 2. ročník 6letých gymnázií, tj. osoby s primárním (ISCED 1) nebo nižším sekundárním (ISCED 2)</w:t>
            </w:r>
            <w:r>
              <w:rPr>
                <w:rStyle w:val="Ukotvenpoznmkypodarou"/>
                <w:rFonts w:cs="Arial"/>
                <w:sz w:val="20"/>
              </w:rPr>
              <w:footnoteReference w:id="7"/>
            </w:r>
            <w:r>
              <w:rPr>
                <w:rFonts w:cs="Arial"/>
                <w:sz w:val="20"/>
              </w:rPr>
              <w:t xml:space="preserve"> vzděláním</w:t>
            </w:r>
          </w:p>
          <w:p>
            <w:pPr>
              <w:pStyle w:val="Normal"/>
              <w:keepNext w:val="true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" w:name="__Fieldmark__232_2302442960"/>
            <w:bookmarkStart w:id="34" w:name="__Fieldmark__232_2302442960"/>
            <w:bookmarkStart w:id="35" w:name="__Fieldmark__232_2302442960"/>
            <w:bookmarkEnd w:id="35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středoškolské, maturita či vyučení anebo pomaturitní studium, tj. osoby s vyšším sekundárním (ISCED 3) nebo postsekundárním (ISCED 4)</w:t>
            </w:r>
            <w:r>
              <w:rPr>
                <w:rStyle w:val="Ukotvenpoznmkypodarou"/>
                <w:rFonts w:cs="Arial"/>
                <w:sz w:val="20"/>
              </w:rPr>
              <w:footnoteReference w:id="8"/>
            </w:r>
            <w:r>
              <w:rPr>
                <w:rFonts w:cs="Arial"/>
                <w:sz w:val="20"/>
              </w:rPr>
              <w:t xml:space="preserve"> vzděláním</w:t>
            </w:r>
          </w:p>
          <w:p>
            <w:pPr>
              <w:pStyle w:val="Normal"/>
              <w:keepNext w:val="true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256_2302442960"/>
            <w:bookmarkStart w:id="37" w:name="__Fieldmark__256_2302442960"/>
            <w:bookmarkStart w:id="38" w:name="__Fieldmark__256_2302442960"/>
            <w:bookmarkEnd w:id="38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vyšší odborné, bakalářské, magisterské, doktorské studium, tj. osoby s terciárním (ISCED 5 až 8)</w:t>
            </w:r>
            <w:r>
              <w:rPr>
                <w:rStyle w:val="Ukotvenpoznmkypodarou"/>
                <w:rFonts w:cs="Arial"/>
                <w:sz w:val="20"/>
              </w:rPr>
              <w:footnoteReference w:id="9"/>
            </w:r>
            <w:r>
              <w:rPr>
                <w:rFonts w:cs="Arial"/>
                <w:sz w:val="20"/>
              </w:rPr>
              <w:t xml:space="preserve"> vzděláním</w:t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Podle typu znevýhodnění</w:t>
            </w:r>
            <w:r>
              <w:rPr/>
              <w:t>**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" w:name="__Fieldmark__279_2302442960"/>
            <w:bookmarkStart w:id="40" w:name="__Fieldmark__279_2302442960"/>
            <w:bookmarkStart w:id="41" w:name="__Fieldmark__279_2302442960"/>
            <w:bookmarkEnd w:id="41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migranti; osoby, které jsou původem cizinci; menšiny (včetně marginalizovaných společenství jako jsou Romové)</w:t>
            </w:r>
            <w:r>
              <w:rPr>
                <w:rStyle w:val="Ukotvenpoznmkypodarou"/>
                <w:rFonts w:cs="Arial"/>
                <w:sz w:val="20"/>
              </w:rPr>
              <w:footnoteReference w:id="10"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301_2302442960"/>
            <w:bookmarkStart w:id="43" w:name="__Fieldmark__301_2302442960"/>
            <w:bookmarkStart w:id="44" w:name="__Fieldmark__301_2302442960"/>
            <w:bookmarkEnd w:id="44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osoby se zdravotním postižením</w:t>
            </w:r>
            <w:r>
              <w:rPr>
                <w:rStyle w:val="Ukotvenpoznmkypodarou"/>
                <w:rFonts w:cs="Arial"/>
                <w:sz w:val="20"/>
              </w:rPr>
              <w:footnoteReference w:id="11"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" w:name="__Fieldmark__314_2302442960"/>
            <w:bookmarkStart w:id="46" w:name="__Fieldmark__314_2302442960"/>
            <w:bookmarkStart w:id="47" w:name="__Fieldmark__314_2302442960"/>
            <w:bookmarkEnd w:id="47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osoby s jiným znevýhodněním</w:t>
            </w:r>
            <w:r>
              <w:rPr>
                <w:rStyle w:val="Ukotvenpoznmkypodarou"/>
                <w:rFonts w:cs="Arial"/>
                <w:sz w:val="20"/>
              </w:rPr>
              <w:footnoteReference w:id="12"/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>Podle přístupu k bydlení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patří či nepatří do vymezené skupiny.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" w:name="__Fieldmark__332_2302442960"/>
            <w:bookmarkStart w:id="49" w:name="__Fieldmark__332_2302442960"/>
            <w:bookmarkStart w:id="50" w:name="__Fieldmark__332_2302442960"/>
            <w:bookmarkEnd w:id="50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osoby bez přístřeší nebo osoby vyloučené z přístupu k bydlení</w:t>
            </w:r>
            <w:r>
              <w:rPr>
                <w:rStyle w:val="Ukotvenpoznmkypodarou"/>
                <w:rFonts w:cs="Arial"/>
                <w:sz w:val="20"/>
              </w:rPr>
              <w:footnoteReference w:id="13"/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Podle sektoru ekonomiky, v němž je osoba ekonomicky aktivní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Vyplňují pouze osoby zaměstnané a OSVČ.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Podpořená osoba může patřit pouze do jedné z vymezených skupin.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" w:name="__Fieldmark__353_2302442960"/>
            <w:bookmarkStart w:id="52" w:name="__Fieldmark__353_2302442960"/>
            <w:bookmarkStart w:id="53" w:name="__Fieldmark__353_2302442960"/>
            <w:bookmarkEnd w:id="53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osoby působící v neziskovém sektoru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359_2302442960"/>
            <w:bookmarkStart w:id="55" w:name="__Fieldmark__359_2302442960"/>
            <w:bookmarkStart w:id="56" w:name="__Fieldmark__359_2302442960"/>
            <w:bookmarkEnd w:id="56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osoby působící v podnikatelském sektoru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" w:name="__Fieldmark__365_2302442960"/>
            <w:bookmarkStart w:id="58" w:name="__Fieldmark__365_2302442960"/>
            <w:bookmarkStart w:id="59" w:name="__Fieldmark__365_2302442960"/>
            <w:bookmarkEnd w:id="59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osoby působící ve veřejném sektoru</w:t>
            </w:r>
          </w:p>
        </w:tc>
      </w:tr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Podle specifikace působení ve veřejném sektoru</w:t>
            </w:r>
          </w:p>
          <w:p>
            <w:pPr>
              <w:pStyle w:val="Normal"/>
              <w:keepNext w:val="true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Vyplňují pouze osoby působící ve veřejném sektoru.</w:t>
            </w:r>
          </w:p>
          <w:p>
            <w:pPr>
              <w:pStyle w:val="Normal"/>
              <w:keepNext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patří či nepatří do vymezené skupiny.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" w:name="__Fieldmark__377_2302442960"/>
            <w:bookmarkStart w:id="61" w:name="__Fieldmark__377_2302442960"/>
            <w:bookmarkStart w:id="62" w:name="__Fieldmark__377_2302442960"/>
            <w:bookmarkEnd w:id="62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zaměstnanci </w:t>
            </w:r>
          </w:p>
          <w:p>
            <w:pPr>
              <w:pStyle w:val="ListParagraph"/>
              <w:keepNext w:val="true"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ministerstva, </w:t>
            </w:r>
          </w:p>
          <w:p>
            <w:pPr>
              <w:pStyle w:val="ListParagraph"/>
              <w:keepNext w:val="true"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ústředního správního úřadu, </w:t>
            </w:r>
          </w:p>
          <w:p>
            <w:pPr>
              <w:pStyle w:val="ListParagraph"/>
              <w:keepNext w:val="true"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některého z ostatních správních úřadů nebo </w:t>
            </w:r>
          </w:p>
          <w:p>
            <w:pPr>
              <w:pStyle w:val="ListParagraph"/>
              <w:keepNext w:val="true"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územních samosprávných celků, </w:t>
            </w:r>
          </w:p>
          <w:p>
            <w:pPr>
              <w:pStyle w:val="Normal"/>
              <w:keepNext w:val="true"/>
              <w:spacing w:lineRule="auto" w:line="240" w:before="0" w:after="0"/>
              <w:ind w:left="360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** Citlivé údaje - účastník může odmítnout je poskytnout.</w:t>
      </w:r>
    </w:p>
    <w:p>
      <w:pPr>
        <w:pStyle w:val="Poznmkapodarou"/>
        <w:rPr/>
      </w:pPr>
      <w:r>
        <w:rPr/>
      </w:r>
    </w:p>
    <w:tbl>
      <w:tblPr>
        <w:tblStyle w:val="Mkatabulky"/>
        <w:tblW w:w="9072" w:type="dxa"/>
        <w:jc w:val="left"/>
        <w:tblInd w:w="7" w:type="dxa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2835"/>
        <w:gridCol w:w="6236"/>
      </w:tblGrid>
      <w:tr>
        <w:trPr>
          <w:trHeight w:val="20" w:hRule="atLeast"/>
        </w:trPr>
        <w:tc>
          <w:tcPr>
            <w:tcW w:w="90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Vazba na vymezené území</w:t>
            </w:r>
          </w:p>
        </w:tc>
      </w:tr>
      <w:tr>
        <w:trPr>
          <w:trHeight w:val="1104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Zaměstnanec vykonává svou pracovní činnost z více než 50 %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Vyplňují pouze osoby zaměstnané.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3" w:name="__Fieldmark__426_2302442960"/>
            <w:bookmarkStart w:id="64" w:name="__Fieldmark__426_2302442960"/>
            <w:bookmarkStart w:id="65" w:name="__Fieldmark__426_2302442960"/>
            <w:bookmarkEnd w:id="65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" w:name="__Fieldmark__430_2302442960"/>
            <w:bookmarkStart w:id="67" w:name="__Fieldmark__430_2302442960"/>
            <w:bookmarkStart w:id="68" w:name="__Fieldmark__430_2302442960"/>
            <w:bookmarkEnd w:id="68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v hlavním městě Praze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9" w:name="__Fieldmark__435_2302442960"/>
            <w:bookmarkStart w:id="70" w:name="__Fieldmark__435_2302442960"/>
            <w:bookmarkStart w:id="71" w:name="__Fieldmark__435_2302442960"/>
            <w:bookmarkEnd w:id="71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v Ústeckém či Karlovarském kraji</w:t>
            </w:r>
          </w:p>
        </w:tc>
      </w:tr>
      <w:tr>
        <w:trPr>
          <w:trHeight w:val="936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Osoba samostatně výdělečně činná má sídlo podnikání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" w:name="__Fieldmark__442_2302442960"/>
            <w:bookmarkStart w:id="73" w:name="__Fieldmark__442_2302442960"/>
            <w:bookmarkStart w:id="74" w:name="__Fieldmark__442_2302442960"/>
            <w:bookmarkEnd w:id="74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" w:name="__Fieldmark__446_2302442960"/>
            <w:bookmarkStart w:id="76" w:name="__Fieldmark__446_2302442960"/>
            <w:bookmarkStart w:id="77" w:name="__Fieldmark__446_2302442960"/>
            <w:bookmarkEnd w:id="77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v hlavním městě Praze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8" w:name="__Fieldmark__451_2302442960"/>
            <w:bookmarkStart w:id="79" w:name="__Fieldmark__451_2302442960"/>
            <w:bookmarkStart w:id="80" w:name="__Fieldmark__451_2302442960"/>
            <w:bookmarkEnd w:id="80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v Ústeckém či Karlovarském kraji</w:t>
            </w:r>
          </w:p>
        </w:tc>
      </w:tr>
      <w:tr>
        <w:trPr>
          <w:trHeight w:val="756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Studium žáka/studenta probíhá z více než 50 %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" w:name="__Fieldmark__458_2302442960"/>
            <w:bookmarkStart w:id="82" w:name="__Fieldmark__458_2302442960"/>
            <w:bookmarkStart w:id="83" w:name="__Fieldmark__458_2302442960"/>
            <w:bookmarkEnd w:id="83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" w:name="__Fieldmark__462_2302442960"/>
            <w:bookmarkStart w:id="85" w:name="__Fieldmark__462_2302442960"/>
            <w:bookmarkStart w:id="86" w:name="__Fieldmark__462_2302442960"/>
            <w:bookmarkEnd w:id="86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v hlavním městě Praze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" w:name="__Fieldmark__467_2302442960"/>
            <w:bookmarkStart w:id="88" w:name="__Fieldmark__467_2302442960"/>
            <w:bookmarkStart w:id="89" w:name="__Fieldmark__467_2302442960"/>
            <w:bookmarkEnd w:id="89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v Ústeckém či Karlovarském kraji</w:t>
            </w:r>
          </w:p>
        </w:tc>
      </w:tr>
    </w:tbl>
    <w:p>
      <w:pPr>
        <w:pStyle w:val="Poznmkapodarou"/>
        <w:rPr/>
      </w:pPr>
      <w:r>
        <w:rPr/>
      </w:r>
    </w:p>
    <w:p>
      <w:pPr>
        <w:pStyle w:val="Poznmkapodarou"/>
        <w:rPr/>
      </w:pPr>
      <w:r>
        <w:rPr/>
      </w:r>
    </w:p>
    <w:tbl>
      <w:tblPr>
        <w:tblW w:w="9072" w:type="dxa"/>
        <w:jc w:val="left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4445"/>
        <w:gridCol w:w="854"/>
        <w:gridCol w:w="3773"/>
      </w:tblGrid>
      <w:tr>
        <w:trPr/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V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dne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Podpis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tbl>
      <w:tblPr>
        <w:tblW w:w="9072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overflowPunct w:val="true"/>
              <w:spacing w:before="0" w:after="0"/>
              <w:ind w:left="356" w:hanging="356"/>
              <w:contextualSpacing/>
              <w:jc w:val="left"/>
              <w:textAlignment w:val="baselin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Údaje zaznamenávané po ukončení účasti osoby v projektu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 je zjišťován nejpozději do 4 týdnů od ukončení účasti osoby v projektu. Postihuje změnu v době od zahájení účasti osoby na projektu až do okamžiku zjišťování.</w:t>
      </w:r>
    </w:p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tbl>
      <w:tblPr>
        <w:tblW w:w="9072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09"/>
        <w:gridCol w:w="1985"/>
        <w:gridCol w:w="4677"/>
      </w:tblGrid>
      <w:tr>
        <w:trPr>
          <w:trHeight w:val="277" w:hRule="atLeast"/>
          <w:cantSplit w:val="true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Podle situace po ukončení účasti </w:t>
              <w:br/>
              <w:t>v projektu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" w:name="__Fieldmark__515_2302442960"/>
            <w:bookmarkStart w:id="91" w:name="__Fieldmark__515_2302442960"/>
            <w:bookmarkStart w:id="92" w:name="__Fieldmark__515_2302442960"/>
            <w:bookmarkEnd w:id="92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osoby nově zapojené do procesu vzdělávání/odborné přípravy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3" w:name="__Fieldmark__523_2302442960"/>
            <w:bookmarkStart w:id="94" w:name="__Fieldmark__523_2302442960"/>
            <w:bookmarkStart w:id="95" w:name="__Fieldmark__523_2302442960"/>
            <w:bookmarkEnd w:id="95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osoby, které po svém zapojení do projektu získaly kvalifikaci</w:t>
            </w:r>
            <w:r>
              <w:rPr>
                <w:rStyle w:val="Ukotvenpoznmkypodarou"/>
                <w:rFonts w:cs="Arial"/>
                <w:sz w:val="20"/>
              </w:rPr>
              <w:footnoteReference w:id="14"/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6" w:name="__Fieldmark__535_2302442960"/>
            <w:bookmarkStart w:id="97" w:name="__Fieldmark__535_2302442960"/>
            <w:bookmarkStart w:id="98" w:name="__Fieldmark__535_2302442960"/>
            <w:bookmarkEnd w:id="98"/>
            <w:r>
              <w:rPr/>
            </w:r>
            <w:r>
              <w:rPr/>
              <w:fldChar w:fldCharType="end"/>
            </w:r>
            <w:r>
              <w:rPr>
                <w:rFonts w:cs="Arial"/>
                <w:sz w:val="20"/>
              </w:rPr>
              <w:t xml:space="preserve"> osoby, podpořené z projektu v rámci investiční priority 1.5 OPZ,</w:t>
            </w:r>
            <w:r>
              <w:rPr>
                <w:rStyle w:val="Ukotvenpoznmkypodarou"/>
                <w:rFonts w:cs="Arial"/>
                <w:sz w:val="20"/>
                <w:vertAlign w:val="superscript"/>
              </w:rPr>
              <w:footnoteReference w:id="15"/>
            </w:r>
            <w:r>
              <w:rPr>
                <w:rFonts w:cs="Arial"/>
                <w:sz w:val="20"/>
              </w:rPr>
              <w:t xml:space="preserve"> které obdržely závaznou nabídku zaměstnání, dalšího vzdělávání, učňovské nebo odborné přípravy</w:t>
            </w:r>
            <w:r>
              <w:rPr>
                <w:rStyle w:val="Ukotvenpoznmkypodarou"/>
                <w:rFonts w:cs="Arial"/>
                <w:sz w:val="20"/>
              </w:rPr>
              <w:footnoteReference w:id="16"/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Poznmkapodarou"/>
        <w:rPr/>
      </w:pPr>
      <w:r>
        <w:rPr/>
      </w:r>
    </w:p>
    <w:tbl>
      <w:tblPr>
        <w:tblW w:w="9072" w:type="dxa"/>
        <w:jc w:val="left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4445"/>
        <w:gridCol w:w="854"/>
        <w:gridCol w:w="3773"/>
      </w:tblGrid>
      <w:tr>
        <w:trPr/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V </w:t>
            </w:r>
          </w:p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dne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Podpis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Poznmkapodarou"/>
        <w:rPr/>
      </w:pPr>
      <w:r>
        <w:rPr/>
      </w:r>
    </w:p>
    <w:tbl>
      <w:tblPr>
        <w:tblW w:w="9072" w:type="dxa"/>
        <w:jc w:val="left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Totožnost a kontaktní údaje správce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Ministerstvo práce a sociálních věcí</w:t>
            </w:r>
          </w:p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Na Poříčním právu 1/376</w:t>
            </w:r>
          </w:p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128 01 Praha 2</w:t>
            </w:r>
          </w:p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Datová schránka: sc9aavg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Kontaktní údaje pověřence pro ochranu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Kontaktní údaje pověřence jsou uveřejněny na webových stránkách www.mpsv.cz.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Účel zpracování osobních údajů 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provedení kontroly při zachování mlčenlivosti o všech kontrolovaných údajích.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Právní základ pro zpracování osobních údajů</w:t>
            </w:r>
            <w:bookmarkStart w:id="99" w:name="_GoBack"/>
            <w:bookmarkEnd w:id="99"/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nařízení Evropského parlamentu a Rady (EU) č. 1304/2013 ze dne 17. prosince 2013 o Evropském sociálním fondu </w:t>
              <w:br/>
              <w:t>a o zrušení nařízení Rady (ES) č. 1081/2006 (zejména jeho příloh I a II).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Realizátor projektu podpořeného z Operačního programu Zaměstnanost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Doba uchovávání osobních údajů</w:t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Poučení o právech podle čl. 13 a 14 Obecného nařízení o ochraně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Podpořená osoba má právo</w:t>
            </w:r>
            <w:r>
              <w:rPr>
                <w:sz w:val="20"/>
                <w:szCs w:val="20"/>
              </w:rPr>
              <w:t xml:space="preserve"> požadovat přístup ke svým osobním údajům (</w:t>
            </w:r>
            <w:r>
              <w:rPr>
                <w:rFonts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>
            <w:pPr>
              <w:pStyle w:val="Normal"/>
              <w:keepNext w:val="tru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cs="Arial"/>
                <w:sz w:val="20"/>
              </w:rPr>
              <w:t xml:space="preserve">má právo </w:t>
            </w:r>
            <w:r>
              <w:rPr>
                <w:sz w:val="20"/>
                <w:szCs w:val="20"/>
              </w:rPr>
              <w:t>podat stížnost u Úřadu pro ochranu osobních údajů.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cs="Arial"/>
                <w:sz w:val="20"/>
              </w:rPr>
              <w:t>.</w:t>
            </w:r>
          </w:p>
        </w:tc>
      </w:tr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Využití informačních systémů MPSV a ČSSZ</w:t>
            </w:r>
          </w:p>
        </w:tc>
      </w:tr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keepNext w:val="tru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Kromě v tomto formuláři uvedených osobních údajů mohou být v souvislosti s realizací projektu 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>
      <w:pPr>
        <w:pStyle w:val="Normal"/>
        <w:widowControl/>
        <w:bidi w:val="0"/>
        <w:spacing w:lineRule="auto" w:line="240" w:before="0" w:after="22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1418" w:header="567" w:top="1276" w:footer="284" w:bottom="993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023"/>
      <w:gridCol w:w="3024"/>
      <w:gridCol w:w="3023"/>
    </w:tblGrid>
    <w:tr>
      <w:trPr/>
      <w:tc>
        <w:tcPr>
          <w:tcW w:w="9070" w:type="dxa"/>
          <w:gridSpan w:val="3"/>
          <w:tcBorders/>
          <w:shd w:color="auto" w:fill="auto" w:val="clear"/>
          <w:vAlign w:val="center"/>
        </w:tcPr>
        <w:p>
          <w:pPr>
            <w:pStyle w:val="Tabulkazhlav"/>
            <w:spacing w:before="60" w:after="60"/>
            <w:rPr>
              <w:b w:val="false"/>
              <w:b w:val="false"/>
            </w:rPr>
          </w:pPr>
          <w:r>
            <w:rPr>
              <w:b w:val="false"/>
            </w:rPr>
          </w:r>
        </w:p>
      </w:tc>
    </w:tr>
    <w:tr>
      <w:trPr/>
      <w:tc>
        <w:tcPr>
          <w:tcW w:w="3023" w:type="dxa"/>
          <w:tcBorders/>
          <w:shd w:color="auto" w:fill="auto" w:val="clear"/>
          <w:vAlign w:val="center"/>
        </w:tcPr>
        <w:p>
          <w:pPr>
            <w:pStyle w:val="Tabulkatext"/>
            <w:widowControl/>
            <w:bidi w:val="0"/>
            <w:spacing w:lineRule="auto" w:line="240" w:before="60" w:after="60"/>
            <w:ind w:left="57" w:right="57" w:hanging="0"/>
            <w:jc w:val="left"/>
            <w:rPr/>
          </w:pPr>
          <w:r>
            <w:rPr/>
          </w:r>
        </w:p>
      </w:tc>
      <w:tc>
        <w:tcPr>
          <w:tcW w:w="3024" w:type="dxa"/>
          <w:tcBorders/>
          <w:shd w:color="auto" w:fill="auto" w:val="clear"/>
          <w:vAlign w:val="center"/>
        </w:tcPr>
        <w:p>
          <w:pPr>
            <w:pStyle w:val="Tabulkatext"/>
            <w:spacing w:before="60" w:after="60"/>
            <w:jc w:val="center"/>
            <w:rPr/>
          </w:pPr>
          <w:r>
            <w:rPr/>
          </w:r>
        </w:p>
      </w:tc>
      <w:tc>
        <w:tcPr>
          <w:tcW w:w="3023" w:type="dxa"/>
          <w:tcBorders/>
          <w:shd w:color="auto" w:fill="auto" w:val="clear"/>
          <w:vAlign w:val="center"/>
        </w:tcPr>
        <w:p>
          <w:pPr>
            <w:pStyle w:val="Tabulkatext"/>
            <w:spacing w:before="60" w:after="60"/>
            <w:jc w:val="right"/>
            <w:rPr/>
          </w:pPr>
          <w:r>
            <w:rPr/>
            <w:t xml:space="preserve">Strana: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  <w:r>
            <w:rPr/>
            <w:t xml:space="preserve"> z 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023"/>
      <w:gridCol w:w="3024"/>
      <w:gridCol w:w="3023"/>
    </w:tblGrid>
    <w:tr>
      <w:trPr/>
      <w:tc>
        <w:tcPr>
          <w:tcW w:w="9070" w:type="dxa"/>
          <w:gridSpan w:val="3"/>
          <w:tcBorders/>
          <w:shd w:color="auto" w:fill="auto" w:val="clear"/>
          <w:vAlign w:val="center"/>
        </w:tcPr>
        <w:p>
          <w:pPr>
            <w:pStyle w:val="Tabulkazhlav"/>
            <w:spacing w:before="60" w:after="60"/>
            <w:rPr>
              <w:b w:val="false"/>
              <w:b w:val="false"/>
            </w:rPr>
          </w:pPr>
          <w:r>
            <w:rPr>
              <w:b w:val="false"/>
            </w:rPr>
          </w:r>
        </w:p>
      </w:tc>
    </w:tr>
    <w:tr>
      <w:trPr/>
      <w:tc>
        <w:tcPr>
          <w:tcW w:w="3023" w:type="dxa"/>
          <w:tcBorders/>
          <w:shd w:color="auto" w:fill="auto" w:val="clear"/>
          <w:vAlign w:val="center"/>
        </w:tcPr>
        <w:p>
          <w:pPr>
            <w:pStyle w:val="Tabulkatext"/>
            <w:widowControl/>
            <w:bidi w:val="0"/>
            <w:spacing w:lineRule="auto" w:line="240" w:before="60" w:after="60"/>
            <w:ind w:left="57" w:right="57" w:hanging="0"/>
            <w:jc w:val="left"/>
            <w:rPr/>
          </w:pPr>
          <w:r>
            <w:rPr/>
            <w:t>Vzor účinný od 25. 5. 2018</w:t>
          </w:r>
        </w:p>
      </w:tc>
      <w:tc>
        <w:tcPr>
          <w:tcW w:w="3024" w:type="dxa"/>
          <w:tcBorders/>
          <w:shd w:color="auto" w:fill="auto" w:val="clear"/>
          <w:vAlign w:val="center"/>
        </w:tcPr>
        <w:p>
          <w:pPr>
            <w:pStyle w:val="Tabulkatext"/>
            <w:spacing w:before="60" w:after="60"/>
            <w:jc w:val="center"/>
            <w:rPr/>
          </w:pPr>
          <w:r>
            <w:rPr/>
          </w:r>
        </w:p>
      </w:tc>
      <w:tc>
        <w:tcPr>
          <w:tcW w:w="3023" w:type="dxa"/>
          <w:tcBorders/>
          <w:shd w:color="auto" w:fill="auto" w:val="clear"/>
          <w:vAlign w:val="center"/>
        </w:tcPr>
        <w:p>
          <w:pPr>
            <w:pStyle w:val="Tabulkatext"/>
            <w:spacing w:before="60" w:after="60"/>
            <w:jc w:val="right"/>
            <w:rPr/>
          </w:pPr>
          <w:r>
            <w:rPr/>
            <w:t xml:space="preserve">Strana: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 xml:space="preserve"> z 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Osoba je považovaná za neaktivní, když není zaměstnaná (včetně OSVČ), ani registrovaná na Úřadu práce ČR (jako uchazeč o zaměstnání).</w:t>
      </w:r>
    </w:p>
  </w:footnote>
  <w:footnote w:id="4">
    <w:p>
      <w:pPr>
        <w:pStyle w:val="Poznmkapodarou"/>
        <w:rPr/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Osoba je osoba považovaná za neaktivní, když není zaměstnaná (včetně OSVČ), ani registrovaná na Úřadu práce ČR (jako uchazeč o zaměstnání).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Osoby s nedokončeným 1. stupněm základní školy. Tyto osoby jsou v případě členění podle typu znevýhodnění považovány za „osoby s jiným znevýhodněním“.</w:t>
      </w:r>
    </w:p>
  </w:footnote>
  <w:footnote w:id="6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ISCED 9 – vzdělání jinde neuvedené</w:t>
      </w:r>
    </w:p>
  </w:footnote>
  <w:footnote w:id="7">
    <w:p>
      <w:pPr>
        <w:pStyle w:val="Poznmkapodarou"/>
        <w:rPr/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 xml:space="preserve">ISCED 1 – 2“ pokrývá nedokončené základní vzdělání až střední vzdělání bez maturity i výučního listu praktické jednoleté. </w:t>
      </w:r>
    </w:p>
  </w:footnote>
  <w:footnote w:id="8">
    <w:p>
      <w:pPr>
        <w:pStyle w:val="Poznmkapodarou"/>
        <w:rPr/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>ISCED 3 – 4“ pokrývá střední vzdělání bez maturity i výučního listu praktické dvouleté až pomaturitní a nástavbové studium.</w:t>
      </w:r>
    </w:p>
  </w:footnote>
  <w:footnote w:id="9">
    <w:p>
      <w:pPr>
        <w:pStyle w:val="Poznmkapodarou"/>
        <w:rPr/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>ISCED 5 – 8“ pokrývá vyšší odborné vzdělání až vysokoškolské doktorské vzdělání (včetně vzdělání uvedeným stupňům odpovídajícího).</w:t>
      </w:r>
    </w:p>
  </w:footnote>
  <w:footnote w:id="10">
    <w:p>
      <w:pPr>
        <w:pStyle w:val="Poznmkapodarou"/>
        <w:rPr/>
      </w:pPr>
      <w:r>
        <w:rPr>
          <w:rStyle w:val="Znakypropoznmkupodarou"/>
        </w:rPr>
        <w:footnoteRef/>
      </w:r>
      <w:r>
        <w:rPr>
          <w:szCs w:val="18"/>
        </w:rPr>
        <w:t>Cizinci žijící na území ČR (s i bez povolení k trvalému pobytu)</w:t>
      </w:r>
      <w:r>
        <w:rPr>
          <w:sz w:val="17"/>
          <w:szCs w:val="17"/>
        </w:rPr>
        <w:t xml:space="preserve">; účastníci, kteří pocházejí z území mimo ČR, náleží do některé 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>
        <w:rPr>
          <w:sz w:val="17"/>
          <w:szCs w:val="17"/>
        </w:rPr>
        <w:t>.</w:t>
      </w:r>
    </w:p>
  </w:footnote>
  <w:footnote w:id="11">
    <w:p>
      <w:pPr>
        <w:pStyle w:val="Tabulkatext16"/>
        <w:spacing w:before="0" w:after="0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>
        <w:rPr/>
        <w:t xml:space="preserve"> </w:t>
      </w:r>
    </w:p>
  </w:footnote>
  <w:footnote w:id="12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sz w:val="17"/>
          <w:szCs w:val="17"/>
        </w:rPr>
        <w:t xml:space="preserve">Jedná se o osoby </w:t>
      </w:r>
      <w:r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4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>
      <w:pPr>
        <w:pStyle w:val="Poznmkapodarou"/>
        <w:rPr/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Konkrétně jde o projekty v rámci specifického cíle </w:t>
      </w:r>
      <w:r>
        <w:rPr>
          <w:rFonts w:cs="Arial"/>
          <w:sz w:val="17"/>
          <w:szCs w:val="17"/>
        </w:rPr>
        <w:t>„</w:t>
      </w:r>
      <w:r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  <w:br/>
        <w:t>v zaměstnání, ve vzdělávání nebo v profesní přípravě v regionu NUTS II Severozápad“.</w:t>
      </w:r>
    </w:p>
  </w:footnote>
  <w:footnote w:id="16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2867025" cy="59118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pStyle w:val="Nadpis3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pStyle w:val="Nadpis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ordin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2" w:semiHidden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5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4e56"/>
    <w:pPr>
      <w:widowControl/>
      <w:bidi w:val="0"/>
      <w:spacing w:lineRule="auto" w:line="240" w:before="0" w:after="220"/>
      <w:jc w:val="both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2"/>
    <w:qFormat/>
    <w:rsid w:val="00773d72"/>
    <w:pPr>
      <w:keepNext w:val="true"/>
      <w:keepLines/>
      <w:pageBreakBefore/>
      <w:numPr>
        <w:ilvl w:val="0"/>
        <w:numId w:val="1"/>
      </w:numPr>
      <w:spacing w:before="0" w:after="360"/>
      <w:outlineLvl w:val="0"/>
    </w:pPr>
    <w:rPr>
      <w:rFonts w:ascii="Arial" w:hAnsi="Arial" w:eastAsia="" w:cs="" w:asciiTheme="majorHAnsi" w:cstheme="majorBidi" w:eastAsiaTheme="majorEastAsia" w:hAnsiTheme="majorHAnsi"/>
      <w:b/>
      <w:bCs/>
      <w:sz w:val="36"/>
      <w:szCs w:val="28"/>
    </w:rPr>
  </w:style>
  <w:style w:type="paragraph" w:styleId="Nadpis2">
    <w:name w:val="Heading 2"/>
    <w:basedOn w:val="Normal"/>
    <w:next w:val="Normal"/>
    <w:link w:val="Nadpis2Char"/>
    <w:uiPriority w:val="2"/>
    <w:unhideWhenUsed/>
    <w:qFormat/>
    <w:rsid w:val="00773d72"/>
    <w:pPr>
      <w:keepNext w:val="true"/>
      <w:keepLines/>
      <w:numPr>
        <w:ilvl w:val="1"/>
        <w:numId w:val="1"/>
      </w:numPr>
      <w:spacing w:before="320" w:after="110"/>
      <w:outlineLvl w:val="1"/>
    </w:pPr>
    <w:rPr>
      <w:rFonts w:ascii="Arial" w:hAnsi="Arial" w:eastAsia="" w:cs="" w:asciiTheme="majorHAnsi" w:cstheme="majorBidi" w:eastAsiaTheme="majorEastAsia" w:hAnsiTheme="majorHAnsi"/>
      <w:b/>
      <w:bCs/>
      <w:sz w:val="32"/>
      <w:szCs w:val="26"/>
    </w:rPr>
  </w:style>
  <w:style w:type="paragraph" w:styleId="Nadpis3">
    <w:name w:val="Heading 3"/>
    <w:basedOn w:val="Normal"/>
    <w:next w:val="Normal"/>
    <w:link w:val="Nadpis3Char"/>
    <w:uiPriority w:val="2"/>
    <w:unhideWhenUsed/>
    <w:qFormat/>
    <w:rsid w:val="00773d72"/>
    <w:pPr>
      <w:keepNext w:val="true"/>
      <w:keepLines/>
      <w:numPr>
        <w:ilvl w:val="2"/>
        <w:numId w:val="1"/>
      </w:numPr>
      <w:spacing w:before="280" w:after="110"/>
      <w:outlineLvl w:val="2"/>
    </w:pPr>
    <w:rPr>
      <w:rFonts w:ascii="Arial" w:hAnsi="Arial" w:eastAsia="" w:cs="" w:asciiTheme="majorHAnsi" w:cstheme="majorBidi" w:eastAsiaTheme="majorEastAsia" w:hAnsiTheme="majorHAnsi"/>
      <w:b/>
      <w:bCs/>
      <w:sz w:val="28"/>
    </w:rPr>
  </w:style>
  <w:style w:type="paragraph" w:styleId="Nadpis4">
    <w:name w:val="Heading 4"/>
    <w:basedOn w:val="Normal"/>
    <w:next w:val="Normal"/>
    <w:link w:val="Nadpis4Char"/>
    <w:uiPriority w:val="2"/>
    <w:qFormat/>
    <w:rsid w:val="00773d72"/>
    <w:pPr>
      <w:keepNext w:val="true"/>
      <w:keepLines/>
      <w:numPr>
        <w:ilvl w:val="3"/>
        <w:numId w:val="1"/>
      </w:numPr>
      <w:spacing w:before="260" w:after="110"/>
      <w:outlineLvl w:val="3"/>
    </w:pPr>
    <w:rPr>
      <w:rFonts w:ascii="Arial" w:hAnsi="Arial" w:eastAsia="" w:cs="" w:asciiTheme="majorHAnsi" w:cstheme="majorBidi" w:eastAsiaTheme="majorEastAsia" w:hAnsiTheme="majorHAnsi"/>
      <w:b/>
      <w:bCs/>
      <w:iCs/>
      <w:sz w:val="26"/>
    </w:rPr>
  </w:style>
  <w:style w:type="paragraph" w:styleId="Nadpis5">
    <w:name w:val="Heading 5"/>
    <w:basedOn w:val="Normal"/>
    <w:next w:val="Normal"/>
    <w:link w:val="Nadpis5Char"/>
    <w:uiPriority w:val="2"/>
    <w:qFormat/>
    <w:rsid w:val="00773d72"/>
    <w:pPr>
      <w:keepNext w:val="true"/>
      <w:keepLines/>
      <w:numPr>
        <w:ilvl w:val="4"/>
        <w:numId w:val="1"/>
      </w:numPr>
      <w:spacing w:before="240" w:after="110"/>
      <w:outlineLvl w:val="4"/>
    </w:pPr>
    <w:rPr>
      <w:rFonts w:ascii="Arial" w:hAnsi="Arial" w:eastAsia="" w:cs="" w:asciiTheme="majorHAnsi" w:cstheme="majorBidi" w:eastAsiaTheme="majorEastAsia" w:hAnsiTheme="majorHAnsi"/>
      <w:b/>
      <w:sz w:val="24"/>
    </w:rPr>
  </w:style>
  <w:style w:type="paragraph" w:styleId="Nadpis6">
    <w:name w:val="Heading 6"/>
    <w:basedOn w:val="Normal"/>
    <w:next w:val="Normal"/>
    <w:link w:val="Nadpis6Char"/>
    <w:uiPriority w:val="2"/>
    <w:qFormat/>
    <w:rsid w:val="00773d72"/>
    <w:pPr>
      <w:keepNext w:val="true"/>
      <w:keepLines/>
      <w:numPr>
        <w:ilvl w:val="5"/>
        <w:numId w:val="1"/>
      </w:numPr>
      <w:spacing w:before="220" w:after="110"/>
      <w:outlineLvl w:val="5"/>
    </w:pPr>
    <w:rPr>
      <w:rFonts w:ascii="Arial" w:hAnsi="Arial" w:eastAsia="" w:cs="" w:asciiTheme="majorHAnsi" w:cstheme="majorBidi" w:eastAsiaTheme="majorEastAsia" w:hAnsiTheme="majorHAnsi"/>
      <w:b/>
      <w:iCs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744469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744469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Arial" w:hAnsi="Arial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744469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bCs/>
      <w:color w:val="000000"/>
      <w:sz w:val="36"/>
      <w:szCs w:val="28"/>
    </w:rPr>
  </w:style>
  <w:style w:type="character" w:styleId="Nadpis2Char" w:customStyle="1">
    <w:name w:val="Nadpis 2 Char"/>
    <w:basedOn w:val="DefaultParagraphFont"/>
    <w:link w:val="Nadpis2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bCs/>
      <w:color w:val="000000"/>
      <w:sz w:val="32"/>
      <w:szCs w:val="26"/>
    </w:rPr>
  </w:style>
  <w:style w:type="character" w:styleId="Nadpis3Char" w:customStyle="1">
    <w:name w:val="Nadpis 3 Char"/>
    <w:basedOn w:val="DefaultParagraphFont"/>
    <w:link w:val="Nadpis3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bCs/>
      <w:color w:val="000000"/>
      <w:sz w:val="28"/>
    </w:rPr>
  </w:style>
  <w:style w:type="character" w:styleId="Nadpis4Char" w:customStyle="1">
    <w:name w:val="Nadpis 4 Char"/>
    <w:basedOn w:val="DefaultParagraphFont"/>
    <w:link w:val="Nadpis4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bCs/>
      <w:iCs/>
      <w:color w:val="000000"/>
      <w:sz w:val="26"/>
    </w:rPr>
  </w:style>
  <w:style w:type="character" w:styleId="Nadpis5Char" w:customStyle="1">
    <w:name w:val="Nadpis 5 Char"/>
    <w:basedOn w:val="DefaultParagraphFont"/>
    <w:link w:val="Nadpis5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color w:val="000000"/>
      <w:sz w:val="24"/>
    </w:rPr>
  </w:style>
  <w:style w:type="character" w:styleId="Nadpis6Char" w:customStyle="1">
    <w:name w:val="Nadpis 6 Char"/>
    <w:basedOn w:val="DefaultParagraphFont"/>
    <w:link w:val="Nadpis6"/>
    <w:uiPriority w:val="2"/>
    <w:qFormat/>
    <w:rsid w:val="00773d72"/>
    <w:rPr>
      <w:rFonts w:ascii="Arial" w:hAnsi="Arial" w:eastAsia="" w:cs="" w:asciiTheme="majorHAnsi" w:cstheme="majorBidi" w:eastAsiaTheme="majorEastAsia" w:hAnsiTheme="majorHAnsi"/>
      <w:b/>
      <w:iCs/>
      <w:color w:val="000000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744469"/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744469"/>
    <w:rPr>
      <w:rFonts w:ascii="Arial" w:hAnsi="Arial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744469"/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abulkazhlavChar" w:customStyle="1">
    <w:name w:val="Tabulka záhlaví Char"/>
    <w:basedOn w:val="DefaultParagraphFont"/>
    <w:link w:val="Tabulkazhlav"/>
    <w:uiPriority w:val="6"/>
    <w:qFormat/>
    <w:rsid w:val="00a47b09"/>
    <w:rPr>
      <w:b/>
      <w:color w:val="080808"/>
      <w:sz w:val="20"/>
    </w:rPr>
  </w:style>
  <w:style w:type="character" w:styleId="TabulkatextChar" w:customStyle="1">
    <w:name w:val="Tabulka text Char"/>
    <w:basedOn w:val="DefaultParagraphFont"/>
    <w:link w:val="Tabulkatext"/>
    <w:uiPriority w:val="6"/>
    <w:qFormat/>
    <w:rsid w:val="00a47b09"/>
    <w:rPr>
      <w:color w:val="080808"/>
      <w:sz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qFormat/>
    <w:rsid w:val="00744469"/>
    <w:rPr/>
  </w:style>
  <w:style w:type="character" w:styleId="ZpatChar" w:customStyle="1">
    <w:name w:val="Zápatí Char"/>
    <w:basedOn w:val="DefaultParagraphFont"/>
    <w:link w:val="Zpat"/>
    <w:uiPriority w:val="99"/>
    <w:qFormat/>
    <w:rsid w:val="00744469"/>
    <w:rPr>
      <w:sz w:val="18"/>
    </w:rPr>
  </w:style>
  <w:style w:type="character" w:styleId="NzevChar" w:customStyle="1">
    <w:name w:val="Název Char"/>
    <w:basedOn w:val="DefaultParagraphFont"/>
    <w:link w:val="Nzev"/>
    <w:qFormat/>
    <w:rsid w:val="00773d72"/>
    <w:rPr>
      <w:rFonts w:ascii="Arial" w:hAnsi="Arial" w:eastAsia="" w:cs="" w:asciiTheme="majorHAnsi" w:cstheme="majorBidi" w:eastAsiaTheme="majorEastAsia" w:hAnsiTheme="majorHAnsi"/>
      <w:b/>
      <w:caps/>
      <w:color w:val="000000"/>
      <w:kern w:val="2"/>
      <w:sz w:val="64"/>
      <w:szCs w:val="52"/>
    </w:rPr>
  </w:style>
  <w:style w:type="character" w:styleId="PodtitulChar" w:customStyle="1">
    <w:name w:val="Podtitul Char"/>
    <w:basedOn w:val="DefaultParagraphFont"/>
    <w:link w:val="Podtitul"/>
    <w:uiPriority w:val="15"/>
    <w:qFormat/>
    <w:rsid w:val="00773d72"/>
    <w:rPr>
      <w:rFonts w:ascii="Arial" w:hAnsi="Arial" w:eastAsia="" w:cs="" w:asciiTheme="majorHAnsi" w:cstheme="majorBidi" w:eastAsiaTheme="majorEastAsia" w:hAnsiTheme="majorHAnsi"/>
      <w:b/>
      <w:iCs/>
      <w:color w:val="000000"/>
      <w:sz w:val="36"/>
      <w:szCs w:val="24"/>
    </w:rPr>
  </w:style>
  <w:style w:type="character" w:styleId="Nadpis1neslovanjevobsahuChar" w:customStyle="1">
    <w:name w:val="Nadpis 1 nečíslovaný - je v obsahu Char"/>
    <w:basedOn w:val="Nadpis1Char"/>
    <w:link w:val="Nadpis1neslovan-jevobsahu"/>
    <w:uiPriority w:val="4"/>
    <w:qFormat/>
    <w:rsid w:val="006d7fc5"/>
    <w:rPr>
      <w:rFonts w:ascii="Arial" w:hAnsi="Arial" w:eastAsia="" w:cs="" w:asciiTheme="majorHAnsi" w:cstheme="majorBidi" w:eastAsiaTheme="majorEastAsia" w:hAnsiTheme="majorHAnsi"/>
      <w:b/>
      <w:bCs/>
      <w:color w:val="505050" w:themeColor="accent1"/>
      <w:sz w:val="36"/>
      <w:szCs w:val="28"/>
    </w:rPr>
  </w:style>
  <w:style w:type="character" w:styleId="Internetovodkaz">
    <w:name w:val="Internetový odkaz"/>
    <w:basedOn w:val="DefaultParagraphFont"/>
    <w:uiPriority w:val="99"/>
    <w:unhideWhenUsed/>
    <w:rsid w:val="007e732d"/>
    <w:rPr>
      <w:color w:val="505050" w:themeColor="hyperlink"/>
      <w:u w:val="single"/>
    </w:rPr>
  </w:style>
  <w:style w:type="character" w:styleId="Nadpis1neslovannenvobsahuChar" w:customStyle="1">
    <w:name w:val="Nadpis 1 nečíslovaný - není v obsahu Char"/>
    <w:basedOn w:val="Nadpis1neslovanjevobsahuChar"/>
    <w:link w:val="Nadpis1neslovan-nenvobsahu"/>
    <w:uiPriority w:val="4"/>
    <w:qFormat/>
    <w:rsid w:val="00773d72"/>
    <w:rPr>
      <w:rFonts w:ascii="Arial" w:hAnsi="Arial" w:eastAsia="" w:cs="" w:asciiTheme="majorHAnsi" w:cstheme="majorBidi" w:eastAsiaTheme="majorEastAsia" w:hAnsiTheme="majorHAnsi"/>
      <w:b/>
      <w:bCs/>
      <w:color w:val="000000"/>
      <w:sz w:val="36"/>
      <w:szCs w:val="28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9d6602"/>
    <w:rPr/>
  </w:style>
  <w:style w:type="character" w:styleId="Odrky1Char" w:customStyle="1">
    <w:name w:val="Odrážky 1 Char"/>
    <w:basedOn w:val="OdstavecseseznamemChar"/>
    <w:link w:val="Odrky1"/>
    <w:uiPriority w:val="5"/>
    <w:qFormat/>
    <w:rsid w:val="006d7fc5"/>
    <w:rPr/>
  </w:style>
  <w:style w:type="character" w:styleId="TitulekChar" w:customStyle="1">
    <w:name w:val="Titulek Char"/>
    <w:basedOn w:val="DefaultParagraphFont"/>
    <w:link w:val="Titulek"/>
    <w:uiPriority w:val="9"/>
    <w:qFormat/>
    <w:rsid w:val="00f37e18"/>
    <w:rPr>
      <w:b/>
      <w:bCs/>
      <w:sz w:val="18"/>
      <w:szCs w:val="18"/>
    </w:rPr>
  </w:style>
  <w:style w:type="character" w:styleId="PouitzdrojeChar" w:customStyle="1">
    <w:name w:val="Použité zdroje Char"/>
    <w:basedOn w:val="OdstavecseseznamemChar"/>
    <w:link w:val="Pouitzdroje"/>
    <w:uiPriority w:val="13"/>
    <w:qFormat/>
    <w:rsid w:val="00fc7f62"/>
    <w:rPr/>
  </w:style>
  <w:style w:type="character" w:styleId="PlohyChar" w:customStyle="1">
    <w:name w:val="Přílohy Char"/>
    <w:basedOn w:val="OdstavecseseznamemChar"/>
    <w:link w:val="Plohy"/>
    <w:uiPriority w:val="13"/>
    <w:qFormat/>
    <w:rsid w:val="00fc7f62"/>
    <w:rPr/>
  </w:style>
  <w:style w:type="character" w:styleId="Odrky2Char" w:customStyle="1">
    <w:name w:val="Odrážky 2 Char"/>
    <w:basedOn w:val="Odrky1Char"/>
    <w:link w:val="Odrky2"/>
    <w:uiPriority w:val="5"/>
    <w:qFormat/>
    <w:rsid w:val="006d7fc5"/>
    <w:rPr/>
  </w:style>
  <w:style w:type="character" w:styleId="NormlnodsazenshoraChar" w:customStyle="1">
    <w:name w:val="Normální odsazen shora Char"/>
    <w:basedOn w:val="DefaultParagraphFont"/>
    <w:link w:val="Normlnodsazenshora"/>
    <w:uiPriority w:val="17"/>
    <w:qFormat/>
    <w:rsid w:val="00c26a71"/>
    <w:rPr/>
  </w:style>
  <w:style w:type="character" w:styleId="SeznamobrzkatabulekChar" w:customStyle="1">
    <w:name w:val="Seznam obrázků a tabulek Char"/>
    <w:basedOn w:val="Nadpis1neslovannenvobsahuChar"/>
    <w:link w:val="Seznamobrzkatabulek"/>
    <w:uiPriority w:val="19"/>
    <w:qFormat/>
    <w:rsid w:val="002d7766"/>
    <w:rPr>
      <w:rFonts w:ascii="Arial" w:hAnsi="Arial" w:eastAsia="" w:cs="" w:asciiTheme="majorHAnsi" w:cstheme="majorBidi" w:eastAsiaTheme="majorEastAsia" w:hAnsiTheme="majorHAnsi"/>
      <w:b/>
      <w:bCs/>
      <w:color w:val="505050" w:themeColor="accent1"/>
      <w:sz w:val="36"/>
      <w:szCs w:val="28"/>
    </w:rPr>
  </w:style>
  <w:style w:type="character" w:styleId="TitulekobrzkuChar" w:customStyle="1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styleId="BezmezerChar" w:customStyle="1">
    <w:name w:val="Bez mezer Char"/>
    <w:basedOn w:val="DefaultParagraphFont"/>
    <w:link w:val="Bezmezer"/>
    <w:uiPriority w:val="3"/>
    <w:qFormat/>
    <w:rsid w:val="00773d72"/>
    <w:rPr>
      <w:color w:val="000000"/>
    </w:rPr>
  </w:style>
  <w:style w:type="character" w:styleId="Odrky3Char" w:customStyle="1">
    <w:name w:val="Odrážky 3 Char"/>
    <w:basedOn w:val="Odrky2Char"/>
    <w:link w:val="Odrky3"/>
    <w:uiPriority w:val="5"/>
    <w:qFormat/>
    <w:rsid w:val="006d7fc5"/>
    <w:rPr/>
  </w:style>
  <w:style w:type="character" w:styleId="Slovn1Char" w:customStyle="1">
    <w:name w:val="Číslování 1 Char"/>
    <w:basedOn w:val="NormlnodsazenshoraChar"/>
    <w:link w:val="slovn1"/>
    <w:uiPriority w:val="5"/>
    <w:qFormat/>
    <w:rsid w:val="004d73f0"/>
    <w:rPr/>
  </w:style>
  <w:style w:type="character" w:styleId="Slovn2Char" w:customStyle="1">
    <w:name w:val="Číslování 2 Char"/>
    <w:basedOn w:val="Slovn1Char"/>
    <w:link w:val="slovn2"/>
    <w:uiPriority w:val="5"/>
    <w:qFormat/>
    <w:rsid w:val="004d73f0"/>
    <w:rPr/>
  </w:style>
  <w:style w:type="character" w:styleId="Slovn3Char" w:customStyle="1">
    <w:name w:val="Číslování 3 Char"/>
    <w:basedOn w:val="Slovn2Char"/>
    <w:link w:val="slovn3"/>
    <w:uiPriority w:val="5"/>
    <w:qFormat/>
    <w:rsid w:val="004d73f0"/>
    <w:rPr/>
  </w:style>
  <w:style w:type="character" w:styleId="Bezbarvy" w:customStyle="1">
    <w:name w:val="Bez barvy"/>
    <w:uiPriority w:val="9"/>
    <w:qFormat/>
    <w:rsid w:val="001673af"/>
    <w:rPr>
      <w:shd w:fill="auto" w:val="clear"/>
    </w:rPr>
  </w:style>
  <w:style w:type="character" w:styleId="Erven" w:customStyle="1">
    <w:name w:val="Červeně"/>
    <w:uiPriority w:val="8"/>
    <w:qFormat/>
    <w:rsid w:val="001673af"/>
    <w:rPr>
      <w:shd w:fill="FF0000" w:val="clear"/>
    </w:rPr>
  </w:style>
  <w:style w:type="character" w:styleId="Zelen" w:customStyle="1">
    <w:name w:val="Zeleně"/>
    <w:uiPriority w:val="8"/>
    <w:qFormat/>
    <w:rsid w:val="001673af"/>
    <w:rPr>
      <w:shd w:fill="92D050" w:val="clear"/>
    </w:rPr>
  </w:style>
  <w:style w:type="character" w:styleId="Lut" w:customStyle="1">
    <w:name w:val="Žlutě"/>
    <w:uiPriority w:val="7"/>
    <w:qFormat/>
    <w:rsid w:val="001673af"/>
    <w:rPr>
      <w:rFonts w:ascii="Arial" w:hAnsi="Arial" w:asciiTheme="minorHAnsi" w:hAnsiTheme="minorHAnsi"/>
      <w:shd w:fill="FFFF00" w:val="clear"/>
    </w:rPr>
  </w:style>
  <w:style w:type="character" w:styleId="Slovn4Char" w:customStyle="1">
    <w:name w:val="Číslování 4 Char"/>
    <w:basedOn w:val="Slovn3Char"/>
    <w:link w:val="slovn4"/>
    <w:uiPriority w:val="5"/>
    <w:qFormat/>
    <w:rsid w:val="004d73f0"/>
    <w:rPr/>
  </w:style>
  <w:style w:type="character" w:styleId="Nadpis1neslovanChar" w:customStyle="1">
    <w:name w:val="Nadpis 1 nečíslovaný Char"/>
    <w:basedOn w:val="Nadpis1neslovannenvobsahuChar"/>
    <w:link w:val="Nadpis1neslovan"/>
    <w:uiPriority w:val="18"/>
    <w:qFormat/>
    <w:rsid w:val="006d7fc5"/>
    <w:rPr>
      <w:rFonts w:ascii="Arial" w:hAnsi="Arial" w:eastAsia="" w:cs="" w:asciiTheme="majorHAnsi" w:cstheme="majorBidi" w:eastAsiaTheme="majorEastAsia" w:hAnsiTheme="majorHAnsi"/>
      <w:b/>
      <w:bCs/>
      <w:color w:val="505050" w:themeColor="accent1"/>
      <w:sz w:val="36"/>
      <w:szCs w:val="2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c72443"/>
    <w:rPr>
      <w:sz w:val="18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f332db"/>
    <w:rPr>
      <w:vertAlign w:val="superscript"/>
    </w:rPr>
  </w:style>
  <w:style w:type="character" w:styleId="Slovn5Char" w:customStyle="1">
    <w:name w:val="Číslování 5 Char"/>
    <w:basedOn w:val="Slovn4Char"/>
    <w:link w:val="slovn5"/>
    <w:uiPriority w:val="5"/>
    <w:qFormat/>
    <w:rsid w:val="004d73f0"/>
    <w:rPr/>
  </w:style>
  <w:style w:type="character" w:styleId="Odrky4Char" w:customStyle="1">
    <w:name w:val="Odrážky 4 Char"/>
    <w:basedOn w:val="Odrky3Char"/>
    <w:link w:val="Odrky4"/>
    <w:uiPriority w:val="5"/>
    <w:qFormat/>
    <w:rsid w:val="006d7fc5"/>
    <w:rPr/>
  </w:style>
  <w:style w:type="character" w:styleId="Odrky5Char" w:customStyle="1">
    <w:name w:val="Odrážky 5 Char"/>
    <w:basedOn w:val="Odrky4Char"/>
    <w:link w:val="Odrky5"/>
    <w:uiPriority w:val="5"/>
    <w:qFormat/>
    <w:rsid w:val="006d7fc5"/>
    <w:rPr/>
  </w:style>
  <w:style w:type="character" w:styleId="Strong">
    <w:name w:val="Strong"/>
    <w:basedOn w:val="DefaultParagraphFont"/>
    <w:qFormat/>
    <w:rsid w:val="006d7fc5"/>
    <w:rPr>
      <w:b/>
      <w:bCs/>
    </w:rPr>
  </w:style>
  <w:style w:type="character" w:styleId="Zdraznn">
    <w:name w:val="Zdůraznění"/>
    <w:basedOn w:val="DefaultParagraphFont"/>
    <w:uiPriority w:val="1"/>
    <w:qFormat/>
    <w:rsid w:val="006d7fc5"/>
    <w:rPr>
      <w:i/>
      <w:iCs/>
    </w:rPr>
  </w:style>
  <w:style w:type="character" w:styleId="ObrzekChar" w:customStyle="1">
    <w:name w:val="Obrázek Char"/>
    <w:basedOn w:val="DefaultParagraphFont"/>
    <w:link w:val="Obrzek"/>
    <w:uiPriority w:val="10"/>
    <w:qFormat/>
    <w:rsid w:val="00512c01"/>
    <w:rPr>
      <w:lang w:eastAsia="cs-CZ"/>
    </w:rPr>
  </w:style>
  <w:style w:type="character" w:styleId="MottoChar" w:customStyle="1">
    <w:name w:val="Motto Char"/>
    <w:basedOn w:val="DefaultParagraphFont"/>
    <w:link w:val="Motto"/>
    <w:uiPriority w:val="16"/>
    <w:qFormat/>
    <w:rsid w:val="00773d72"/>
    <w:rPr>
      <w:b/>
      <w:color w:val="000000"/>
      <w:sz w:val="32"/>
    </w:rPr>
  </w:style>
  <w:style w:type="character" w:styleId="ZdrojChar" w:customStyle="1">
    <w:name w:val="Zdroj Char"/>
    <w:basedOn w:val="DefaultParagraphFont"/>
    <w:link w:val="Zdroj"/>
    <w:uiPriority w:val="9"/>
    <w:qFormat/>
    <w:rsid w:val="00fc7f62"/>
    <w:rPr>
      <w:sz w:val="18"/>
    </w:rPr>
  </w:style>
  <w:style w:type="character" w:styleId="ZdrojobrzkuChar" w:customStyle="1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737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9737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97371"/>
    <w:rPr>
      <w:b/>
      <w:bCs/>
      <w:sz w:val="20"/>
      <w:szCs w:val="20"/>
    </w:rPr>
  </w:style>
  <w:style w:type="character" w:styleId="Znakypropoznmkupodarou">
    <w:name w:val="Znaky pro poznámku pod čarou"/>
    <w:qFormat/>
    <w:rPr/>
  </w:style>
  <w:style w:type="character" w:styleId="Standardnpsmoodstavce">
    <w:name w:val="Standardní písmo odstavce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abulkazhlav" w:customStyle="1">
    <w:name w:val="Tabulka záhlaví"/>
    <w:basedOn w:val="Normal"/>
    <w:link w:val="TabulkazhlavChar"/>
    <w:uiPriority w:val="6"/>
    <w:qFormat/>
    <w:rsid w:val="00a47b09"/>
    <w:pPr>
      <w:spacing w:before="60" w:after="60"/>
      <w:ind w:left="57" w:right="57" w:hanging="0"/>
      <w:jc w:val="left"/>
    </w:pPr>
    <w:rPr>
      <w:b/>
      <w:color w:val="080808"/>
      <w:sz w:val="20"/>
    </w:rPr>
  </w:style>
  <w:style w:type="paragraph" w:styleId="Tabulkatext" w:customStyle="1">
    <w:name w:val="Tabulka text"/>
    <w:link w:val="TabulkatextChar"/>
    <w:uiPriority w:val="6"/>
    <w:qFormat/>
    <w:rsid w:val="00a47b09"/>
    <w:pPr>
      <w:widowControl/>
      <w:bidi w:val="0"/>
      <w:spacing w:lineRule="auto" w:line="240" w:before="60" w:after="60"/>
      <w:ind w:left="57" w:right="57" w:hanging="0"/>
      <w:jc w:val="left"/>
    </w:pPr>
    <w:rPr>
      <w:rFonts w:ascii="Arial" w:hAnsi="Arial" w:eastAsia="Arial" w:cs=""/>
      <w:color w:val="080808"/>
      <w:kern w:val="0"/>
      <w:sz w:val="20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44469"/>
    <w:pPr>
      <w:spacing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744469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44469"/>
    <w:pPr>
      <w:tabs>
        <w:tab w:val="clear" w:pos="708"/>
        <w:tab w:val="center" w:pos="4536" w:leader="none"/>
        <w:tab w:val="right" w:pos="9072" w:leader="none"/>
      </w:tabs>
      <w:spacing w:before="0" w:after="0"/>
    </w:pPr>
    <w:rPr>
      <w:sz w:val="18"/>
    </w:rPr>
  </w:style>
  <w:style w:type="paragraph" w:styleId="Nzev">
    <w:name w:val="Title"/>
    <w:basedOn w:val="Normal"/>
    <w:link w:val="NzevChar"/>
    <w:qFormat/>
    <w:rsid w:val="00773d72"/>
    <w:pPr>
      <w:spacing w:lineRule="auto" w:line="312" w:before="0" w:after="0"/>
      <w:contextualSpacing/>
      <w:jc w:val="left"/>
    </w:pPr>
    <w:rPr>
      <w:rFonts w:ascii="Arial" w:hAnsi="Arial" w:eastAsia="" w:cs="" w:asciiTheme="majorHAnsi" w:cstheme="majorBidi" w:eastAsiaTheme="majorEastAsia" w:hAnsiTheme="majorHAnsi"/>
      <w:b/>
      <w:caps/>
      <w:kern w:val="2"/>
      <w:sz w:val="64"/>
      <w:szCs w:val="52"/>
    </w:rPr>
  </w:style>
  <w:style w:type="paragraph" w:styleId="Podtitul">
    <w:name w:val="Subtitle"/>
    <w:basedOn w:val="Normal"/>
    <w:next w:val="Normal"/>
    <w:link w:val="PodtitulChar"/>
    <w:uiPriority w:val="15"/>
    <w:qFormat/>
    <w:rsid w:val="00773d72"/>
    <w:pPr>
      <w:ind w:left="113" w:hanging="0"/>
      <w:jc w:val="left"/>
    </w:pPr>
    <w:rPr>
      <w:rFonts w:ascii="Arial" w:hAnsi="Arial" w:eastAsia="" w:cs="" w:asciiTheme="majorHAnsi" w:cstheme="majorBidi" w:eastAsiaTheme="majorEastAsia" w:hAnsiTheme="majorHAnsi"/>
      <w:b/>
      <w:iCs/>
      <w:sz w:val="36"/>
      <w:szCs w:val="24"/>
    </w:rPr>
  </w:style>
  <w:style w:type="paragraph" w:styleId="Nadpis1neslovanjevobsahu" w:customStyle="1">
    <w:name w:val="Nadpis 1 nečíslovaný - je v obsahu"/>
    <w:basedOn w:val="Nadpis1"/>
    <w:next w:val="Normal"/>
    <w:link w:val="Nadpis1neslovan-jevobsahuChar"/>
    <w:uiPriority w:val="4"/>
    <w:qFormat/>
    <w:rsid w:val="0011753d"/>
    <w:pPr>
      <w:numPr>
        <w:ilvl w:val="0"/>
        <w:numId w:val="0"/>
      </w:numPr>
    </w:pPr>
    <w:rPr/>
  </w:style>
  <w:style w:type="paragraph" w:styleId="Obsah1">
    <w:name w:val="TOC 1"/>
    <w:basedOn w:val="Normal"/>
    <w:next w:val="Normal"/>
    <w:autoRedefine/>
    <w:uiPriority w:val="39"/>
    <w:unhideWhenUsed/>
    <w:rsid w:val="004548e9"/>
    <w:pPr>
      <w:tabs>
        <w:tab w:val="clear" w:pos="708"/>
        <w:tab w:val="left" w:pos="397" w:leader="none"/>
        <w:tab w:val="right" w:pos="9060" w:leader="dot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al"/>
    <w:next w:val="Normal"/>
    <w:autoRedefine/>
    <w:uiPriority w:val="39"/>
    <w:unhideWhenUsed/>
    <w:rsid w:val="004548e9"/>
    <w:pPr>
      <w:tabs>
        <w:tab w:val="clear" w:pos="708"/>
        <w:tab w:val="left" w:pos="907" w:leader="none"/>
        <w:tab w:val="right" w:pos="9061" w:leader="dot"/>
      </w:tabs>
      <w:spacing w:before="0" w:after="0"/>
      <w:ind w:left="397" w:hanging="0"/>
      <w:jc w:val="left"/>
    </w:pPr>
    <w:rPr>
      <w:szCs w:val="20"/>
    </w:rPr>
  </w:style>
  <w:style w:type="paragraph" w:styleId="Obsah3">
    <w:name w:val="TOC 3"/>
    <w:basedOn w:val="Normal"/>
    <w:next w:val="Normal"/>
    <w:autoRedefine/>
    <w:uiPriority w:val="39"/>
    <w:unhideWhenUsed/>
    <w:rsid w:val="004548e9"/>
    <w:pPr>
      <w:tabs>
        <w:tab w:val="clear" w:pos="708"/>
        <w:tab w:val="left" w:pos="1134" w:leader="none"/>
        <w:tab w:val="right" w:pos="9060" w:leader="dot"/>
      </w:tabs>
      <w:spacing w:before="0" w:after="0"/>
      <w:ind w:left="397" w:hanging="0"/>
      <w:jc w:val="left"/>
    </w:pPr>
    <w:rPr>
      <w:iCs/>
      <w:szCs w:val="20"/>
    </w:rPr>
  </w:style>
  <w:style w:type="paragraph" w:styleId="Obsah4">
    <w:name w:val="TOC 4"/>
    <w:basedOn w:val="Normal"/>
    <w:next w:val="Normal"/>
    <w:autoRedefine/>
    <w:uiPriority w:val="39"/>
    <w:unhideWhenUsed/>
    <w:rsid w:val="004548e9"/>
    <w:pPr>
      <w:tabs>
        <w:tab w:val="clear" w:pos="708"/>
        <w:tab w:val="left" w:pos="1361" w:leader="none"/>
        <w:tab w:val="right" w:pos="9060" w:leader="dot"/>
      </w:tabs>
      <w:spacing w:before="0" w:after="0"/>
      <w:ind w:left="397" w:hanging="0"/>
    </w:pPr>
    <w:rPr>
      <w:sz w:val="20"/>
      <w:szCs w:val="18"/>
    </w:rPr>
  </w:style>
  <w:style w:type="paragraph" w:styleId="Obsah5">
    <w:name w:val="TOC 5"/>
    <w:basedOn w:val="Normal"/>
    <w:next w:val="Normal"/>
    <w:autoRedefine/>
    <w:uiPriority w:val="39"/>
    <w:unhideWhenUsed/>
    <w:rsid w:val="002b6e2f"/>
    <w:pPr>
      <w:tabs>
        <w:tab w:val="clear" w:pos="708"/>
        <w:tab w:val="left" w:pos="1588" w:leader="none"/>
        <w:tab w:val="right" w:pos="9061" w:leader="dot"/>
      </w:tabs>
      <w:spacing w:before="0" w:after="0"/>
      <w:ind w:left="397" w:hanging="0"/>
    </w:pPr>
    <w:rPr>
      <w:sz w:val="18"/>
      <w:szCs w:val="18"/>
    </w:rPr>
  </w:style>
  <w:style w:type="paragraph" w:styleId="Obsah6">
    <w:name w:val="TOC 6"/>
    <w:basedOn w:val="Normal"/>
    <w:next w:val="Normal"/>
    <w:autoRedefine/>
    <w:uiPriority w:val="39"/>
    <w:unhideWhenUsed/>
    <w:rsid w:val="002b6e2f"/>
    <w:pPr>
      <w:tabs>
        <w:tab w:val="clear" w:pos="708"/>
        <w:tab w:val="left" w:pos="1871" w:leader="none"/>
        <w:tab w:val="right" w:pos="9061" w:leader="dot"/>
      </w:tabs>
      <w:spacing w:before="0" w:after="0"/>
      <w:ind w:left="397" w:hanging="0"/>
    </w:pPr>
    <w:rPr>
      <w:sz w:val="18"/>
      <w:szCs w:val="18"/>
    </w:rPr>
  </w:style>
  <w:style w:type="paragraph" w:styleId="Obsah7">
    <w:name w:val="TOC 7"/>
    <w:basedOn w:val="Normal"/>
    <w:next w:val="Normal"/>
    <w:autoRedefine/>
    <w:uiPriority w:val="39"/>
    <w:unhideWhenUsed/>
    <w:rsid w:val="007e732d"/>
    <w:pPr>
      <w:spacing w:before="0" w:after="0"/>
      <w:ind w:left="1320" w:hanging="0"/>
    </w:pPr>
    <w:rPr>
      <w:sz w:val="18"/>
      <w:szCs w:val="18"/>
    </w:rPr>
  </w:style>
  <w:style w:type="paragraph" w:styleId="Obsah8">
    <w:name w:val="TOC 8"/>
    <w:basedOn w:val="Normal"/>
    <w:next w:val="Normal"/>
    <w:autoRedefine/>
    <w:uiPriority w:val="39"/>
    <w:unhideWhenUsed/>
    <w:rsid w:val="007e732d"/>
    <w:pPr>
      <w:spacing w:before="0" w:after="0"/>
      <w:ind w:left="1540" w:hanging="0"/>
    </w:pPr>
    <w:rPr>
      <w:sz w:val="18"/>
      <w:szCs w:val="18"/>
    </w:rPr>
  </w:style>
  <w:style w:type="paragraph" w:styleId="Obsah9">
    <w:name w:val="TOC 9"/>
    <w:basedOn w:val="Normal"/>
    <w:next w:val="Normal"/>
    <w:autoRedefine/>
    <w:uiPriority w:val="39"/>
    <w:unhideWhenUsed/>
    <w:rsid w:val="007e732d"/>
    <w:pPr>
      <w:spacing w:before="0" w:after="0"/>
      <w:ind w:left="1760" w:hanging="0"/>
    </w:pPr>
    <w:rPr>
      <w:sz w:val="18"/>
      <w:szCs w:val="18"/>
    </w:rPr>
  </w:style>
  <w:style w:type="paragraph" w:styleId="Nadpis1neslovannenvobsahu" w:customStyle="1">
    <w:name w:val="Nadpis 1 nečíslovaný - není v obsahu"/>
    <w:link w:val="Nadpis1neslovan-nenvobsahuChar"/>
    <w:uiPriority w:val="4"/>
    <w:qFormat/>
    <w:rsid w:val="00773d72"/>
    <w:pPr>
      <w:keepNext w:val="true"/>
      <w:pageBreakBefore/>
      <w:widowControl/>
      <w:bidi w:val="0"/>
      <w:spacing w:lineRule="auto" w:line="240" w:before="0" w:after="360"/>
      <w:jc w:val="left"/>
    </w:pPr>
    <w:rPr>
      <w:rFonts w:ascii="Arial" w:hAnsi="Arial" w:eastAsia="" w:cs="" w:asciiTheme="majorHAnsi" w:cstheme="majorBidi" w:eastAsiaTheme="majorEastAsia" w:hAnsiTheme="majorHAnsi"/>
      <w:b/>
      <w:bCs/>
      <w:color w:val="000000"/>
      <w:kern w:val="0"/>
      <w:sz w:val="36"/>
      <w:szCs w:val="28"/>
      <w:lang w:val="cs-CZ" w:eastAsia="en-US" w:bidi="ar-SA"/>
    </w:rPr>
  </w:style>
  <w:style w:type="paragraph" w:styleId="ListParagraph">
    <w:name w:val="List Paragraph"/>
    <w:basedOn w:val="Normal"/>
    <w:link w:val="OdstavecseseznamemChar"/>
    <w:uiPriority w:val="34"/>
    <w:qFormat/>
    <w:rsid w:val="009d6602"/>
    <w:pPr>
      <w:spacing w:before="0" w:after="220"/>
      <w:ind w:left="720" w:hanging="0"/>
      <w:contextualSpacing/>
    </w:pPr>
    <w:rPr/>
  </w:style>
  <w:style w:type="paragraph" w:styleId="Odrky1" w:customStyle="1">
    <w:name w:val="Odrážky 1"/>
    <w:basedOn w:val="ListParagraph"/>
    <w:link w:val="Odrky1Char"/>
    <w:uiPriority w:val="5"/>
    <w:qFormat/>
    <w:rsid w:val="0020570d"/>
    <w:pPr/>
    <w:rPr/>
  </w:style>
  <w:style w:type="paragraph" w:styleId="Caption">
    <w:name w:val="caption"/>
    <w:basedOn w:val="Normal"/>
    <w:next w:val="Normal"/>
    <w:link w:val="TitulekChar"/>
    <w:uiPriority w:val="9"/>
    <w:unhideWhenUsed/>
    <w:qFormat/>
    <w:rsid w:val="00f37e18"/>
    <w:pPr>
      <w:spacing w:before="0" w:after="110"/>
    </w:pPr>
    <w:rPr>
      <w:b/>
      <w:bCs/>
      <w:sz w:val="18"/>
      <w:szCs w:val="18"/>
    </w:rPr>
  </w:style>
  <w:style w:type="paragraph" w:styleId="Pouitzdroje" w:customStyle="1">
    <w:name w:val="Použité zdroje"/>
    <w:basedOn w:val="ListParagraph"/>
    <w:link w:val="PouitzdrojeChar"/>
    <w:uiPriority w:val="13"/>
    <w:qFormat/>
    <w:rsid w:val="00fe1471"/>
    <w:pPr>
      <w:spacing w:before="0" w:after="0"/>
      <w:contextualSpacing/>
    </w:pPr>
    <w:rPr/>
  </w:style>
  <w:style w:type="paragraph" w:styleId="Plohy" w:customStyle="1">
    <w:name w:val="Přílohy"/>
    <w:basedOn w:val="ListParagraph"/>
    <w:link w:val="PlohyChar"/>
    <w:uiPriority w:val="13"/>
    <w:qFormat/>
    <w:rsid w:val="00fe1471"/>
    <w:pPr/>
    <w:rPr/>
  </w:style>
  <w:style w:type="paragraph" w:styleId="Odrky2" w:customStyle="1">
    <w:name w:val="Odrážky 2"/>
    <w:basedOn w:val="Odrky1"/>
    <w:link w:val="Odrky2Char"/>
    <w:uiPriority w:val="5"/>
    <w:qFormat/>
    <w:rsid w:val="00306c59"/>
    <w:pPr/>
    <w:rPr/>
  </w:style>
  <w:style w:type="paragraph" w:styleId="Normlnodsazenshora" w:customStyle="1">
    <w:name w:val="Normální odsazen shora"/>
    <w:basedOn w:val="Normal"/>
    <w:next w:val="Normal"/>
    <w:link w:val="NormlnodsazenshoraChar"/>
    <w:uiPriority w:val="17"/>
    <w:qFormat/>
    <w:rsid w:val="007d0935"/>
    <w:pPr>
      <w:spacing w:before="220" w:after="220"/>
    </w:pPr>
    <w:rPr/>
  </w:style>
  <w:style w:type="paragraph" w:styleId="Seznamobrzkatabulek" w:customStyle="1">
    <w:name w:val="Seznam obrázků a tabulek"/>
    <w:basedOn w:val="Nadpis1neslovannenvobsahu"/>
    <w:next w:val="Normal"/>
    <w:link w:val="SeznamobrzkatabulekChar"/>
    <w:uiPriority w:val="19"/>
    <w:qFormat/>
    <w:rsid w:val="00057c9b"/>
    <w:pPr>
      <w:pageBreakBefore w:val="false"/>
      <w:spacing w:before="220" w:after="360"/>
    </w:pPr>
    <w:rPr/>
  </w:style>
  <w:style w:type="paragraph" w:styleId="Tableoffigures">
    <w:name w:val="table of figures"/>
    <w:basedOn w:val="Normal"/>
    <w:next w:val="Normal"/>
    <w:uiPriority w:val="99"/>
    <w:unhideWhenUsed/>
    <w:qFormat/>
    <w:rsid w:val="00f25fb9"/>
    <w:pPr>
      <w:spacing w:before="0" w:after="0"/>
    </w:pPr>
    <w:rPr/>
  </w:style>
  <w:style w:type="paragraph" w:styleId="Titulekobrzku" w:customStyle="1">
    <w:name w:val="Titulek obrázku"/>
    <w:basedOn w:val="Caption"/>
    <w:next w:val="Normlnodsazenshora"/>
    <w:link w:val="TitulekobrzkuChar"/>
    <w:uiPriority w:val="10"/>
    <w:qFormat/>
    <w:rsid w:val="00c26a71"/>
    <w:pPr>
      <w:spacing w:before="0" w:after="0"/>
      <w:jc w:val="center"/>
    </w:pPr>
    <w:rPr/>
  </w:style>
  <w:style w:type="paragraph" w:styleId="NoSpacing">
    <w:name w:val="No Spacing"/>
    <w:link w:val="BezmezerChar"/>
    <w:uiPriority w:val="3"/>
    <w:qFormat/>
    <w:rsid w:val="00773d72"/>
    <w:pPr>
      <w:widowControl/>
      <w:bidi w:val="0"/>
      <w:spacing w:lineRule="auto" w:line="276" w:before="0" w:after="0"/>
      <w:jc w:val="left"/>
    </w:pPr>
    <w:rPr>
      <w:rFonts w:ascii="Arial" w:hAnsi="Arial" w:eastAsia="Arial" w:cs=""/>
      <w:color w:val="000000"/>
      <w:kern w:val="0"/>
      <w:sz w:val="22"/>
      <w:szCs w:val="22"/>
      <w:lang w:val="cs-CZ" w:eastAsia="en-US" w:bidi="ar-SA"/>
    </w:rPr>
  </w:style>
  <w:style w:type="paragraph" w:styleId="Odrky3" w:customStyle="1">
    <w:name w:val="Odrážky 3"/>
    <w:basedOn w:val="Odrky2"/>
    <w:link w:val="Odrky3Char"/>
    <w:uiPriority w:val="5"/>
    <w:qFormat/>
    <w:rsid w:val="004354de"/>
    <w:pPr/>
    <w:rPr/>
  </w:style>
  <w:style w:type="paragraph" w:styleId="Slovn1" w:customStyle="1">
    <w:name w:val="List 3"/>
    <w:basedOn w:val="ListParagraph"/>
    <w:link w:val="slovn1Char"/>
    <w:uiPriority w:val="5"/>
    <w:qFormat/>
    <w:rsid w:val="004d73f0"/>
    <w:pPr/>
    <w:rPr/>
  </w:style>
  <w:style w:type="paragraph" w:styleId="Slovn2" w:customStyle="1">
    <w:name w:val="List Number 2"/>
    <w:basedOn w:val="Slovn1"/>
    <w:link w:val="slovn2Char"/>
    <w:uiPriority w:val="5"/>
    <w:qFormat/>
    <w:rsid w:val="004d73f0"/>
    <w:pPr/>
    <w:rPr/>
  </w:style>
  <w:style w:type="paragraph" w:styleId="Slovn3" w:customStyle="1">
    <w:name w:val="List Number 3"/>
    <w:basedOn w:val="Slovn2"/>
    <w:link w:val="slovn3Char"/>
    <w:uiPriority w:val="5"/>
    <w:qFormat/>
    <w:rsid w:val="004d73f0"/>
    <w:pPr/>
    <w:rPr/>
  </w:style>
  <w:style w:type="paragraph" w:styleId="Slovn4" w:customStyle="1">
    <w:name w:val="List Number 4"/>
    <w:basedOn w:val="Slovn3"/>
    <w:link w:val="slovn4Char"/>
    <w:uiPriority w:val="5"/>
    <w:qFormat/>
    <w:rsid w:val="004d73f0"/>
    <w:pPr/>
    <w:rPr/>
  </w:style>
  <w:style w:type="paragraph" w:styleId="Nadpis1neslovan" w:customStyle="1">
    <w:name w:val="Nadpis 1 nečíslovaný"/>
    <w:basedOn w:val="Nadpis1neslovannenvobsahu"/>
    <w:next w:val="Normal"/>
    <w:link w:val="Nadpis1neslovanChar"/>
    <w:uiPriority w:val="18"/>
    <w:qFormat/>
    <w:rsid w:val="00bd26e4"/>
    <w:pPr>
      <w:pageBreakBefore w:val="false"/>
      <w:spacing w:before="360" w:after="360"/>
    </w:pPr>
    <w:rPr/>
  </w:style>
  <w:style w:type="paragraph" w:styleId="Poznmkapodarou">
    <w:name w:val="Footnote Text"/>
    <w:basedOn w:val="Normal"/>
    <w:link w:val="TextpoznpodarouChar"/>
    <w:uiPriority w:val="99"/>
    <w:qFormat/>
    <w:rsid w:val="00c72443"/>
    <w:pPr>
      <w:spacing w:before="0" w:after="0"/>
    </w:pPr>
    <w:rPr>
      <w:sz w:val="18"/>
      <w:szCs w:val="20"/>
    </w:rPr>
  </w:style>
  <w:style w:type="paragraph" w:styleId="Slovn5" w:customStyle="1">
    <w:name w:val="List Number 5"/>
    <w:basedOn w:val="Slovn4"/>
    <w:link w:val="slovn5Char"/>
    <w:uiPriority w:val="5"/>
    <w:qFormat/>
    <w:rsid w:val="004d73f0"/>
    <w:pPr/>
    <w:rPr/>
  </w:style>
  <w:style w:type="paragraph" w:styleId="Odrky4" w:customStyle="1">
    <w:name w:val="Odrážky 4"/>
    <w:basedOn w:val="Odrky3"/>
    <w:link w:val="Odrky4Char"/>
    <w:uiPriority w:val="5"/>
    <w:qFormat/>
    <w:rsid w:val="008053d8"/>
    <w:pPr/>
    <w:rPr/>
  </w:style>
  <w:style w:type="paragraph" w:styleId="Odrky5" w:customStyle="1">
    <w:name w:val="Odrážky 5"/>
    <w:basedOn w:val="Odrky4"/>
    <w:link w:val="Odrky5Char"/>
    <w:uiPriority w:val="5"/>
    <w:qFormat/>
    <w:rsid w:val="008053d8"/>
    <w:pPr/>
    <w:rPr/>
  </w:style>
  <w:style w:type="paragraph" w:styleId="Obrzek" w:customStyle="1">
    <w:name w:val="Obrázek"/>
    <w:basedOn w:val="Normal"/>
    <w:next w:val="Normal"/>
    <w:link w:val="ObrzekChar"/>
    <w:uiPriority w:val="10"/>
    <w:qFormat/>
    <w:rsid w:val="00647088"/>
    <w:pPr>
      <w:keepNext w:val="true"/>
      <w:spacing w:before="0" w:after="110"/>
      <w:jc w:val="center"/>
    </w:pPr>
    <w:rPr>
      <w:lang w:eastAsia="cs-CZ"/>
    </w:rPr>
  </w:style>
  <w:style w:type="paragraph" w:styleId="Motto" w:customStyle="1">
    <w:name w:val="Motto"/>
    <w:basedOn w:val="Normal"/>
    <w:link w:val="MottoChar"/>
    <w:uiPriority w:val="16"/>
    <w:qFormat/>
    <w:rsid w:val="00773d72"/>
    <w:pPr>
      <w:spacing w:before="0" w:after="0"/>
    </w:pPr>
    <w:rPr>
      <w:b/>
      <w:sz w:val="32"/>
    </w:rPr>
  </w:style>
  <w:style w:type="paragraph" w:styleId="Zdroj" w:customStyle="1">
    <w:name w:val="Zdroj"/>
    <w:basedOn w:val="Normal"/>
    <w:next w:val="Normal"/>
    <w:link w:val="ZdrojChar"/>
    <w:uiPriority w:val="9"/>
    <w:qFormat/>
    <w:rsid w:val="00c26a71"/>
    <w:pPr>
      <w:spacing w:before="110" w:after="220"/>
    </w:pPr>
    <w:rPr>
      <w:sz w:val="18"/>
    </w:rPr>
  </w:style>
  <w:style w:type="paragraph" w:styleId="Zdrojobrzku" w:customStyle="1">
    <w:name w:val="Zdroj obrázku"/>
    <w:basedOn w:val="Zdroj"/>
    <w:next w:val="Normal"/>
    <w:link w:val="ZdrojobrzkuChar"/>
    <w:uiPriority w:val="10"/>
    <w:qFormat/>
    <w:rsid w:val="00fc7f62"/>
    <w:pPr>
      <w:spacing w:before="60" w:after="220"/>
      <w:jc w:val="center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9737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97371"/>
    <w:pPr/>
    <w:rPr>
      <w:b/>
      <w:bCs/>
    </w:rPr>
  </w:style>
  <w:style w:type="paragraph" w:styleId="Tabulkatext16" w:customStyle="1">
    <w:name w:val="Tabulka text16"/>
    <w:uiPriority w:val="6"/>
    <w:qFormat/>
    <w:rsid w:val="00ae5355"/>
    <w:pPr>
      <w:widowControl/>
      <w:bidi w:val="0"/>
      <w:spacing w:lineRule="auto" w:line="240" w:before="60" w:after="60"/>
      <w:ind w:left="57" w:right="57" w:hanging="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0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sz="8" w:space="0"/>
          <w:left w:val="single" w:color="7B7B7B" w:themeColor="accent1" w:sz="8" w:space="0"/>
          <w:bottom w:val="single" w:color="7B7B7B" w:themeColor="accent1" w:sz="8" w:space="0"/>
          <w:right w:val="single" w:color="7B7B7B" w:themeColor="accent1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sz="6" w:space="0"/>
          <w:left w:val="single" w:color="7B7B7B" w:themeColor="accent1" w:sz="8" w:space="0"/>
          <w:bottom w:val="single" w:color="7B7B7B" w:themeColor="accent1" w:sz="8" w:space="0"/>
          <w:right w:val="single" w:color="7B7B7B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sz="8" w:space="0"/>
          <w:left w:val="single" w:color="FFFFFF" w:themeColor="accent6" w:sz="8" w:space="0"/>
          <w:bottom w:val="single" w:color="FFFFFF" w:themeColor="accent6" w:sz="8" w:space="0"/>
          <w:right w:val="single" w:color="FFFFFF" w:themeColor="accent6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sz="6" w:space="0"/>
          <w:left w:val="single" w:color="FFFFFF" w:themeColor="accent6" w:sz="8" w:space="0"/>
          <w:bottom w:val="single" w:color="FFFFFF" w:themeColor="accent6" w:sz="8" w:space="0"/>
          <w:right w:val="single" w:color="FFFFFF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sz="8" w:space="0"/>
          <w:left w:val="single" w:color="9F9F9F" w:themeColor="accent5" w:sz="8" w:space="0"/>
          <w:bottom w:val="single" w:color="9F9F9F" w:themeColor="accent5" w:sz="8" w:space="0"/>
          <w:right w:val="single" w:color="9F9F9F" w:themeColor="accent5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sz="6" w:space="0"/>
          <w:left w:val="single" w:color="9F9F9F" w:themeColor="accent5" w:sz="8" w:space="0"/>
          <w:bottom w:val="single" w:color="9F9F9F" w:themeColor="accent5" w:sz="8" w:space="0"/>
          <w:right w:val="single" w:color="9F9F9F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0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20B833B5-6FB9-4E8C-A1B5-DEA5A817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7</TotalTime>
  <Application>LibreOffice/6.3.1.2$Windows_X86_64 LibreOffice_project/b79626edf0065ac373bd1df5c28bd630b4424273</Application>
  <Pages>4</Pages>
  <Words>1800</Words>
  <Characters>10484</Characters>
  <CharactersWithSpaces>12183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2018-05-28T13:50:00Z</dcterms:created>
  <dc:creator/>
  <dc:description/>
  <dc:language>cs-CZ</dc:language>
  <cp:lastModifiedBy/>
  <dcterms:modified xsi:type="dcterms:W3CDTF">2019-09-11T23:12:18Z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0x010100A2FCF9BCABF3854AAB137087829D63AA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